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附件：</w:t>
      </w:r>
    </w:p>
    <w:p>
      <w:pPr>
        <w:jc w:val="center"/>
        <w:rPr>
          <w:rFonts w:hint="eastAsia" w:ascii="仿宋" w:hAnsi="仿宋" w:eastAsia="仿宋" w:cs="仿宋"/>
          <w:kern w:val="0"/>
          <w:sz w:val="30"/>
          <w:szCs w:val="30"/>
          <w:lang w:val="en-US" w:eastAsia="zh-CN" w:bidi="ar"/>
        </w:rPr>
      </w:pPr>
      <w:bookmarkStart w:id="0" w:name="_GoBack"/>
      <w:r>
        <w:rPr>
          <w:rFonts w:hint="eastAsia" w:ascii="仿宋_GB2312" w:hAnsi="华文仿宋" w:eastAsia="仿宋_GB2312" w:cs="华文仿宋"/>
          <w:b/>
          <w:bCs/>
          <w:kern w:val="2"/>
          <w:sz w:val="32"/>
          <w:szCs w:val="32"/>
          <w:lang w:val="en-US" w:eastAsia="zh-CN" w:bidi="ar-SA"/>
        </w:rPr>
        <w:t>兰州工业学院2018年创新创业教育教学改革研究项目（校级）一览表</w:t>
      </w:r>
    </w:p>
    <w:bookmarkEnd w:id="0"/>
    <w:tbl>
      <w:tblPr>
        <w:tblStyle w:val="3"/>
        <w:tblW w:w="13288" w:type="dxa"/>
        <w:jc w:val="center"/>
        <w:tblInd w:w="-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4"/>
        <w:gridCol w:w="8024"/>
        <w:gridCol w:w="1050"/>
        <w:gridCol w:w="1410"/>
        <w:gridCol w:w="1260"/>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b/>
                <w:bCs/>
                <w:i w:val="0"/>
                <w:color w:val="000000"/>
                <w:kern w:val="0"/>
                <w:sz w:val="21"/>
                <w:szCs w:val="21"/>
                <w:u w:val="none"/>
                <w:lang w:val="en-US" w:eastAsia="zh-CN" w:bidi="ar"/>
              </w:rPr>
              <w:t>序号</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项目名称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负责人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资助经费/元</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1</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文化创意产业背景下的文创设计实践教学创新研究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刘方靓</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艺术设计学院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2</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应用型本科财务管理专业实践教学改革研究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奚  园</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经济管理学院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3</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基于三维仿真模型的电气类专业课程教育教学改革探索与实践</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薛延刚</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电气工程学院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4</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基于双创教育理念的机械制造工程训练教学模式的探索和实践</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张红梅</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工程训练中心</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5</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“工程认证”理念下应用型本科辅导员创新创业教育能力驱动与提升策略研究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司浩婷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经济管理学院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6</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数字媒体技术专业创新创业实践教学体系模型（TAE）构建的研究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陈  娜</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软件工程学院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7</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新工科背景下网络工程专业创新创业教育改革研究与实践--以“E创客协会”建设为例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  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软件工程学院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8</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工程教育背景下甘肃汽车类专业创新创业教育现状的教学改革与研究实践</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张亚萍</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汽车工程学院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9</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新工科背景下车辆工程专业创新创业人才培养体系的探索与实践</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王  珺</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汽车工程学院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pPr>
            <w:r>
              <w:rPr>
                <w:rFonts w:hint="eastAsia" w:ascii="仿宋" w:hAnsi="仿宋" w:eastAsia="仿宋" w:cs="仿宋"/>
                <w:i w:val="0"/>
                <w:color w:val="000000"/>
                <w:kern w:val="0"/>
                <w:sz w:val="21"/>
                <w:szCs w:val="21"/>
                <w:u w:val="none"/>
                <w:lang w:val="en-US" w:eastAsia="zh-CN" w:bidi="ar"/>
              </w:rPr>
              <w:t>10</w:t>
            </w:r>
          </w:p>
        </w:tc>
        <w:tc>
          <w:tcPr>
            <w:tcW w:w="8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翻转课堂教学模式对大学生英语自主学习能力和语言水平的影响研究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杨  晶</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外国语学院</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3000.00</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1"/>
                <w:szCs w:val="21"/>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5E51D6"/>
    <w:rsid w:val="3E5E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2019-03-28T08:03:00Z</dcterms:created>
  <dc:creator>Virtual</dc:creator>
  <cp:lastModifiedBy>Virtual</cp:lastModifiedBy>
  <dcterms:modified xsi:type="dcterms:W3CDTF">2019-03-28T08:05:21Z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