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附件3.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2017届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学院</w:t>
      </w:r>
      <w:r>
        <w:rPr>
          <w:rFonts w:hint="eastAsia"/>
          <w:b/>
          <w:bCs/>
          <w:sz w:val="32"/>
          <w:szCs w:val="32"/>
          <w:lang w:val="en-US" w:eastAsia="zh-CN"/>
        </w:rPr>
        <w:t>本科毕业生分组答辩学生名单</w:t>
      </w:r>
    </w:p>
    <w:tbl>
      <w:tblPr>
        <w:tblStyle w:val="4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0"/>
        <w:gridCol w:w="1370"/>
        <w:gridCol w:w="1541"/>
        <w:gridCol w:w="3560"/>
        <w:gridCol w:w="2025"/>
        <w:gridCol w:w="175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37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4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56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202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77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gwc</dc:creator>
  <cp:lastModifiedBy>gwc</cp:lastModifiedBy>
  <dcterms:modified xsi:type="dcterms:W3CDTF">2017-06-01T01:11:25Z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